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BD3EFB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Pr="00834C71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0C5DD0" w:rsidRDefault="000C5DD0" w:rsidP="00977C78">
      <w:pPr>
        <w:rPr>
          <w:rFonts w:ascii="Times New Roman" w:hAnsi="Times New Roman" w:cs="Times New Roman"/>
          <w:sz w:val="26"/>
          <w:szCs w:val="26"/>
        </w:rPr>
      </w:pPr>
    </w:p>
    <w:p w:rsidR="000C5DD0" w:rsidRDefault="000C5DD0" w:rsidP="00977C78">
      <w:pPr>
        <w:rPr>
          <w:rFonts w:ascii="Times New Roman" w:hAnsi="Times New Roman" w:cs="Times New Roman"/>
          <w:sz w:val="26"/>
          <w:szCs w:val="26"/>
        </w:rPr>
      </w:pPr>
    </w:p>
    <w:p w:rsidR="000C5DD0" w:rsidRPr="00834C71" w:rsidRDefault="000C5DD0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А4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ДО к предметно-развивающей среде: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(в том числе с участием взрослого как играющего партнера);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lastRenderedPageBreak/>
        <w:t>обладает дидактическими свойствами;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DD0" w:rsidRDefault="000C5DD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DD0" w:rsidRDefault="000C5DD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DD0" w:rsidRDefault="000C5DD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DD0" w:rsidRDefault="000C5DD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DD0" w:rsidRDefault="000C5DD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DD0" w:rsidRDefault="000C5DD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обязан заботится о природе. </w:t>
      </w:r>
    </w:p>
    <w:p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Игра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>, Т. Лапкиной. – М.: ТЦ Сфера; СПб.: Образовательные проекты, 2016. – 128 с.</w:t>
      </w:r>
    </w:p>
    <w:p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7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5DD0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89161"/>
  <w15:docId w15:val="{D2C15643-5D90-4978-9A75-CFEFA588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didakticheskoe-posobie-lyepbuk-beregite-prirodu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 Windows</cp:lastModifiedBy>
  <cp:revision>5</cp:revision>
  <dcterms:created xsi:type="dcterms:W3CDTF">2020-04-13T18:28:00Z</dcterms:created>
  <dcterms:modified xsi:type="dcterms:W3CDTF">2023-12-20T09:29:00Z</dcterms:modified>
</cp:coreProperties>
</file>